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89381" w14:textId="35E02627" w:rsidR="005A18EB" w:rsidRDefault="00290A15">
      <w:pPr>
        <w:ind w:left="3120" w:right="31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857040A" wp14:editId="2FB703A2">
            <wp:extent cx="2171700" cy="9715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D2E8C" w14:textId="77777777" w:rsidR="00281E65" w:rsidRPr="008F6A0E" w:rsidRDefault="00281E65" w:rsidP="00281E6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 w:rsidRPr="008F6A0E"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TECHNIQUES DE L’INFORMATION ET DE LA COMMUNICATION</w:t>
      </w:r>
    </w:p>
    <w:p w14:paraId="3962ED81" w14:textId="233E37AB" w:rsidR="000A7B44" w:rsidRPr="00104279" w:rsidRDefault="000A7B44">
      <w:pPr>
        <w:spacing w:after="160" w:line="240" w:lineRule="exact"/>
        <w:rPr>
          <w:lang w:val="fr-FR"/>
        </w:rPr>
      </w:pPr>
    </w:p>
    <w:p w14:paraId="75FA36B9" w14:textId="77777777" w:rsidR="000A7B44" w:rsidRPr="00104279" w:rsidRDefault="000A7B44">
      <w:pPr>
        <w:spacing w:after="160" w:line="240" w:lineRule="exact"/>
        <w:rPr>
          <w:lang w:val="fr-FR"/>
        </w:rPr>
      </w:pPr>
    </w:p>
    <w:tbl>
      <w:tblPr>
        <w:tblW w:w="996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968"/>
      </w:tblGrid>
      <w:tr w:rsidR="005A18EB" w:rsidRPr="004061EF" w14:paraId="02E94B8E" w14:textId="77777777" w:rsidTr="000A7B44">
        <w:trPr>
          <w:trHeight w:val="245"/>
        </w:trPr>
        <w:tc>
          <w:tcPr>
            <w:tcW w:w="9968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EE5B796" w14:textId="77777777" w:rsidR="005B47CD" w:rsidRDefault="005B47CD" w:rsidP="005B47C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  <w:p w14:paraId="1FDC0377" w14:textId="3D2FF998" w:rsidR="000A7B44" w:rsidRDefault="00203608" w:rsidP="005B47C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</w:t>
            </w:r>
            <w:r w:rsidR="00290A15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ADRE DE MEMOIRE TECHNIQUE</w:t>
            </w:r>
          </w:p>
          <w:p w14:paraId="4CCA2B3B" w14:textId="2D548E18" w:rsidR="005B47CD" w:rsidRDefault="005B47CD" w:rsidP="005B47C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</w:p>
        </w:tc>
      </w:tr>
    </w:tbl>
    <w:p w14:paraId="4B044740" w14:textId="77777777" w:rsidR="005A18EB" w:rsidRPr="00104279" w:rsidRDefault="00203608">
      <w:pPr>
        <w:spacing w:line="240" w:lineRule="exact"/>
        <w:rPr>
          <w:lang w:val="fr-FR"/>
        </w:rPr>
      </w:pPr>
      <w:r w:rsidRPr="00104279">
        <w:rPr>
          <w:lang w:val="fr-FR"/>
        </w:rPr>
        <w:t xml:space="preserve"> </w:t>
      </w:r>
    </w:p>
    <w:p w14:paraId="29293324" w14:textId="3AB536EC" w:rsidR="005A18EB" w:rsidRPr="00104279" w:rsidRDefault="005A18EB">
      <w:pPr>
        <w:spacing w:line="240" w:lineRule="exact"/>
        <w:rPr>
          <w:lang w:val="fr-FR"/>
        </w:rPr>
      </w:pPr>
    </w:p>
    <w:p w14:paraId="5508D25A" w14:textId="4E7A9FA2" w:rsidR="000A7B44" w:rsidRPr="00104279" w:rsidRDefault="000A7B44">
      <w:pPr>
        <w:spacing w:line="240" w:lineRule="exact"/>
        <w:rPr>
          <w:lang w:val="fr-FR"/>
        </w:rPr>
      </w:pPr>
    </w:p>
    <w:p w14:paraId="514AFAFE" w14:textId="77777777" w:rsidR="000A7B44" w:rsidRPr="00104279" w:rsidRDefault="000A7B44">
      <w:pPr>
        <w:spacing w:line="240" w:lineRule="exact"/>
        <w:rPr>
          <w:lang w:val="fr-FR"/>
        </w:rPr>
      </w:pPr>
    </w:p>
    <w:p w14:paraId="497D963A" w14:textId="77777777" w:rsidR="005A18EB" w:rsidRPr="00104279" w:rsidRDefault="005A18EB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A18EB" w:rsidRPr="00252A97" w14:paraId="795EE9B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A66BE14" w14:textId="77777777" w:rsidR="00E73D2C" w:rsidRPr="00C8235E" w:rsidRDefault="00D458DF" w:rsidP="00E73D2C">
            <w:pPr>
              <w:pStyle w:val="ParagrapheIndent2"/>
              <w:spacing w:line="232" w:lineRule="exact"/>
              <w:ind w:left="20" w:right="20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</w:pPr>
            <w:r w:rsidRPr="00D458DF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ab/>
            </w:r>
            <w:r w:rsidR="00E73D2C" w:rsidRPr="00C8235E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ab/>
              <w:t>ACCORD-CADRE RELATIF A LA TIERCE MAINTENANCE APPLICATIVE DU PROGICIEL LIMS</w:t>
            </w:r>
          </w:p>
          <w:p w14:paraId="2296C435" w14:textId="77777777" w:rsidR="00E73D2C" w:rsidRPr="00C8235E" w:rsidRDefault="00E73D2C" w:rsidP="00E73D2C">
            <w:pPr>
              <w:pStyle w:val="ParagrapheIndent2"/>
              <w:spacing w:line="232" w:lineRule="exact"/>
              <w:ind w:left="20" w:right="20"/>
              <w:jc w:val="center"/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</w:pPr>
            <w:r w:rsidRPr="00C8235E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 xml:space="preserve"> (SYSTEME D’INFORMATION DE LABORATOIRE / LABORATORY INFORMATION MANAGEMENT SYSTEM) SAMPLEMANAGER UTILISE AU SEIN DU </w:t>
            </w:r>
          </w:p>
          <w:p w14:paraId="71F905C2" w14:textId="0CF1EEE9" w:rsidR="005A18EB" w:rsidRPr="00AC0DCE" w:rsidRDefault="00E73D2C" w:rsidP="00E73D2C">
            <w:pPr>
              <w:pStyle w:val="ParagrapheIndent2"/>
              <w:spacing w:line="232" w:lineRule="exact"/>
              <w:ind w:left="20" w:right="20"/>
              <w:jc w:val="center"/>
              <w:rPr>
                <w:b/>
                <w:color w:val="000000"/>
                <w:sz w:val="28"/>
                <w:lang w:val="fr-FR"/>
              </w:rPr>
            </w:pPr>
            <w:r w:rsidRPr="00C8235E">
              <w:rPr>
                <w:rFonts w:ascii="Verdana" w:hAnsi="Verdana" w:cs="Arial"/>
                <w:b/>
                <w:bCs/>
                <w:sz w:val="22"/>
                <w:szCs w:val="22"/>
                <w:lang w:val="fr-FR"/>
              </w:rPr>
              <w:t xml:space="preserve"> LABORATOIRE ANTIDOPAGE FRANCAIS (LADF)-UNIVERSITE PARIS-SACLAY</w:t>
            </w:r>
          </w:p>
        </w:tc>
      </w:tr>
    </w:tbl>
    <w:p w14:paraId="493A3168" w14:textId="77777777" w:rsidR="005A18EB" w:rsidRPr="00104279" w:rsidRDefault="00203608">
      <w:pPr>
        <w:spacing w:line="240" w:lineRule="exact"/>
        <w:rPr>
          <w:lang w:val="fr-FR"/>
        </w:rPr>
      </w:pPr>
      <w:r w:rsidRPr="00104279">
        <w:rPr>
          <w:lang w:val="fr-FR"/>
        </w:rPr>
        <w:t xml:space="preserve"> </w:t>
      </w:r>
    </w:p>
    <w:p w14:paraId="588647B5" w14:textId="77777777" w:rsidR="005A18EB" w:rsidRPr="00104279" w:rsidRDefault="005A18EB">
      <w:pPr>
        <w:spacing w:line="240" w:lineRule="exact"/>
        <w:rPr>
          <w:lang w:val="fr-FR"/>
        </w:rPr>
      </w:pPr>
    </w:p>
    <w:p w14:paraId="3279DE4B" w14:textId="77777777" w:rsidR="005A18EB" w:rsidRPr="00104279" w:rsidRDefault="005A18EB">
      <w:pPr>
        <w:spacing w:line="240" w:lineRule="exact"/>
        <w:rPr>
          <w:lang w:val="fr-FR"/>
        </w:rPr>
      </w:pPr>
    </w:p>
    <w:p w14:paraId="0851C089" w14:textId="77777777" w:rsidR="005A18EB" w:rsidRPr="00104279" w:rsidRDefault="005A18EB">
      <w:pPr>
        <w:spacing w:line="240" w:lineRule="exact"/>
        <w:rPr>
          <w:lang w:val="fr-FR"/>
        </w:rPr>
      </w:pPr>
    </w:p>
    <w:p w14:paraId="435400B7" w14:textId="30546B49" w:rsidR="002324C6" w:rsidRPr="00104279" w:rsidRDefault="002324C6">
      <w:pPr>
        <w:spacing w:line="240" w:lineRule="exact"/>
        <w:rPr>
          <w:lang w:val="fr-FR"/>
        </w:rPr>
      </w:pPr>
    </w:p>
    <w:p w14:paraId="08AC481F" w14:textId="40E92F6E" w:rsidR="005A18EB" w:rsidRPr="00104279" w:rsidRDefault="005A18EB">
      <w:pPr>
        <w:spacing w:line="240" w:lineRule="exact"/>
        <w:rPr>
          <w:lang w:val="fr-FR"/>
        </w:rPr>
      </w:pPr>
    </w:p>
    <w:p w14:paraId="5457865B" w14:textId="77777777" w:rsidR="005A18EB" w:rsidRPr="00104279" w:rsidRDefault="005A18EB">
      <w:pPr>
        <w:spacing w:line="240" w:lineRule="exact"/>
        <w:rPr>
          <w:lang w:val="fr-FR"/>
        </w:rPr>
      </w:pPr>
    </w:p>
    <w:p w14:paraId="3CCA3AA2" w14:textId="77777777" w:rsidR="005A18EB" w:rsidRPr="00104279" w:rsidRDefault="005A18EB">
      <w:pPr>
        <w:spacing w:line="240" w:lineRule="exact"/>
        <w:rPr>
          <w:lang w:val="fr-FR"/>
        </w:rPr>
      </w:pPr>
    </w:p>
    <w:p w14:paraId="35383012" w14:textId="77777777" w:rsidR="005A18EB" w:rsidRPr="00104279" w:rsidRDefault="005A18EB">
      <w:pPr>
        <w:spacing w:line="240" w:lineRule="exact"/>
        <w:rPr>
          <w:lang w:val="fr-FR"/>
        </w:rPr>
      </w:pPr>
    </w:p>
    <w:p w14:paraId="4798E680" w14:textId="77777777" w:rsidR="005A18EB" w:rsidRPr="00104279" w:rsidRDefault="005A18EB">
      <w:pPr>
        <w:spacing w:after="220" w:line="240" w:lineRule="exact"/>
        <w:rPr>
          <w:lang w:val="fr-FR"/>
        </w:rPr>
      </w:pPr>
    </w:p>
    <w:p w14:paraId="4FCF8CAC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685489F5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0E3D764A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6EFB924" w14:textId="77777777" w:rsidR="005A18EB" w:rsidRDefault="0020360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159E8621" w14:textId="77777777" w:rsidR="005A18EB" w:rsidRDefault="005A18E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A18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134" w:right="1134" w:bottom="1134" w:left="1134" w:header="1134" w:footer="1134" w:gutter="0"/>
          <w:cols w:space="708"/>
        </w:sectPr>
      </w:pPr>
    </w:p>
    <w:p w14:paraId="7D8C509D" w14:textId="77777777" w:rsidR="005A18EB" w:rsidRPr="00104279" w:rsidRDefault="005A18EB">
      <w:pPr>
        <w:spacing w:line="20" w:lineRule="exact"/>
        <w:rPr>
          <w:sz w:val="2"/>
          <w:lang w:val="fr-FR"/>
        </w:rPr>
      </w:pPr>
    </w:p>
    <w:p w14:paraId="72980389" w14:textId="33086C20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NOM DU CANDIDAT :</w:t>
      </w: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</w:p>
    <w:p w14:paraId="5E119B6C" w14:textId="77777777" w:rsidR="00033B67" w:rsidRDefault="00033B67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E894578" w14:textId="5C8E63F2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123D94">
        <w:rPr>
          <w:rFonts w:ascii="Trebuchet MS" w:eastAsia="Trebuchet MS" w:hAnsi="Trebuchet MS" w:cs="Trebuchet MS"/>
          <w:color w:val="000000"/>
          <w:lang w:val="fr-FR"/>
        </w:rPr>
        <w:t>L</w:t>
      </w:r>
      <w:r w:rsidR="000D109B" w:rsidRPr="00123D94">
        <w:rPr>
          <w:rFonts w:ascii="Trebuchet MS" w:eastAsia="Trebuchet MS" w:hAnsi="Trebuchet MS" w:cs="Trebuchet MS"/>
          <w:color w:val="000000"/>
          <w:lang w:val="fr-FR"/>
        </w:rPr>
        <w:t xml:space="preserve">e </w:t>
      </w:r>
      <w:r w:rsidR="00946BA2" w:rsidRPr="00123D94">
        <w:rPr>
          <w:rFonts w:ascii="Trebuchet MS" w:eastAsia="Trebuchet MS" w:hAnsi="Trebuchet MS" w:cs="Trebuchet MS"/>
          <w:color w:val="000000"/>
          <w:lang w:val="fr-FR"/>
        </w:rPr>
        <w:t xml:space="preserve">critère </w:t>
      </w:r>
      <w:r w:rsidR="00DC5E6E" w:rsidRPr="00123D94">
        <w:rPr>
          <w:rFonts w:ascii="Trebuchet MS" w:eastAsia="Trebuchet MS" w:hAnsi="Trebuchet MS" w:cs="Trebuchet MS"/>
          <w:color w:val="000000"/>
          <w:lang w:val="fr-FR"/>
        </w:rPr>
        <w:t>1</w:t>
      </w:r>
      <w:r w:rsidR="00946BA2" w:rsidRPr="00123D94"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r w:rsidR="00437D7A" w:rsidRPr="00883E6C">
        <w:rPr>
          <w:rFonts w:ascii="Trebuchet MS" w:eastAsia="Trebuchet MS" w:hAnsi="Trebuchet MS" w:cs="Trebuchet MS"/>
          <w:color w:val="000000"/>
          <w:lang w:val="fr-FR"/>
        </w:rPr>
        <w:t xml:space="preserve">noté sur </w:t>
      </w:r>
      <w:r w:rsidR="00883E6C" w:rsidRPr="00883E6C">
        <w:rPr>
          <w:rFonts w:ascii="Trebuchet MS" w:eastAsia="Trebuchet MS" w:hAnsi="Trebuchet MS" w:cs="Trebuchet MS"/>
          <w:color w:val="000000"/>
          <w:lang w:val="fr-FR"/>
        </w:rPr>
        <w:t>60</w:t>
      </w:r>
      <w:r w:rsidR="00437D7A" w:rsidRPr="00883E6C">
        <w:rPr>
          <w:rFonts w:ascii="Trebuchet MS" w:eastAsia="Trebuchet MS" w:hAnsi="Trebuchet MS" w:cs="Trebuchet MS"/>
          <w:color w:val="000000"/>
          <w:lang w:val="fr-FR"/>
        </w:rPr>
        <w:t xml:space="preserve"> points </w:t>
      </w:r>
      <w:r w:rsidR="00946BA2" w:rsidRPr="00883E6C">
        <w:rPr>
          <w:rFonts w:ascii="Trebuchet MS" w:eastAsia="Trebuchet MS" w:hAnsi="Trebuchet MS" w:cs="Trebuchet MS"/>
          <w:color w:val="000000"/>
          <w:lang w:val="fr-FR"/>
        </w:rPr>
        <w:t xml:space="preserve">et le </w:t>
      </w:r>
      <w:r w:rsidRPr="00883E6C">
        <w:rPr>
          <w:rFonts w:ascii="Trebuchet MS" w:eastAsia="Trebuchet MS" w:hAnsi="Trebuchet MS" w:cs="Trebuchet MS"/>
          <w:color w:val="000000"/>
          <w:lang w:val="fr-FR"/>
        </w:rPr>
        <w:t xml:space="preserve">critère </w:t>
      </w:r>
      <w:r w:rsidR="00946BA2" w:rsidRPr="00883E6C">
        <w:rPr>
          <w:rFonts w:ascii="Trebuchet MS" w:eastAsia="Trebuchet MS" w:hAnsi="Trebuchet MS" w:cs="Trebuchet MS"/>
          <w:color w:val="000000"/>
          <w:lang w:val="fr-FR"/>
        </w:rPr>
        <w:t>3</w:t>
      </w:r>
      <w:r w:rsidRPr="00883E6C"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r w:rsidR="00437D7A" w:rsidRPr="00883E6C">
        <w:rPr>
          <w:rFonts w:ascii="Trebuchet MS" w:eastAsia="Trebuchet MS" w:hAnsi="Trebuchet MS" w:cs="Trebuchet MS"/>
          <w:color w:val="000000"/>
          <w:lang w:val="fr-FR"/>
        </w:rPr>
        <w:t xml:space="preserve">noté sur </w:t>
      </w:r>
      <w:r w:rsidR="006F080D" w:rsidRPr="00883E6C">
        <w:rPr>
          <w:rFonts w:ascii="Trebuchet MS" w:eastAsia="Trebuchet MS" w:hAnsi="Trebuchet MS" w:cs="Trebuchet MS"/>
          <w:color w:val="000000"/>
          <w:lang w:val="fr-FR"/>
        </w:rPr>
        <w:t>5</w:t>
      </w:r>
      <w:r w:rsidR="00437D7A" w:rsidRPr="00883E6C">
        <w:rPr>
          <w:rFonts w:ascii="Trebuchet MS" w:eastAsia="Trebuchet MS" w:hAnsi="Trebuchet MS" w:cs="Trebuchet MS"/>
          <w:color w:val="000000"/>
          <w:lang w:val="fr-FR"/>
        </w:rPr>
        <w:t xml:space="preserve"> points</w:t>
      </w:r>
      <w:r w:rsidR="00437D7A" w:rsidRPr="00123D94"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r w:rsidR="00946BA2" w:rsidRPr="00123D94">
        <w:rPr>
          <w:rFonts w:ascii="Trebuchet MS" w:eastAsia="Trebuchet MS" w:hAnsi="Trebuchet MS" w:cs="Trebuchet MS"/>
          <w:color w:val="000000"/>
          <w:lang w:val="fr-FR"/>
        </w:rPr>
        <w:t>seront</w:t>
      </w:r>
      <w:r w:rsidRPr="00123D94">
        <w:rPr>
          <w:rFonts w:ascii="Trebuchet MS" w:eastAsia="Trebuchet MS" w:hAnsi="Trebuchet MS" w:cs="Trebuchet MS"/>
          <w:color w:val="000000"/>
          <w:lang w:val="fr-FR"/>
        </w:rPr>
        <w:t xml:space="preserve"> évalué</w:t>
      </w:r>
      <w:r w:rsidR="00946BA2" w:rsidRPr="00123D94">
        <w:rPr>
          <w:rFonts w:ascii="Trebuchet MS" w:eastAsia="Trebuchet MS" w:hAnsi="Trebuchet MS" w:cs="Trebuchet MS"/>
          <w:color w:val="000000"/>
          <w:lang w:val="fr-FR"/>
        </w:rPr>
        <w:t>s</w:t>
      </w:r>
      <w:r w:rsidRPr="00123D94">
        <w:rPr>
          <w:rFonts w:ascii="Trebuchet MS" w:eastAsia="Trebuchet MS" w:hAnsi="Trebuchet MS" w:cs="Trebuchet MS"/>
          <w:color w:val="000000"/>
          <w:lang w:val="fr-FR"/>
        </w:rPr>
        <w:t xml:space="preserve"> suivant les indications complétées ci-dessous. Le candidat rédige son mémoire en respectant ce document.</w:t>
      </w:r>
    </w:p>
    <w:p w14:paraId="7728F69F" w14:textId="77777777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633ACEFA" w14:textId="1A2F8AF0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Pour chaque rubrique, si aucun des renseignements demandés n'est apporté par le candidat, 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>pour les critères énoncés ci-dessus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ser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 xml:space="preserve">ont 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>noté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>s</w:t>
      </w:r>
      <w:r w:rsidRPr="00290A15">
        <w:rPr>
          <w:rFonts w:ascii="Trebuchet MS" w:eastAsia="Trebuchet MS" w:hAnsi="Trebuchet MS" w:cs="Trebuchet MS"/>
          <w:color w:val="000000"/>
          <w:lang w:val="fr-FR"/>
        </w:rPr>
        <w:t xml:space="preserve"> zéro</w:t>
      </w:r>
      <w:r w:rsidR="00DC5E6E">
        <w:rPr>
          <w:rFonts w:ascii="Trebuchet MS" w:eastAsia="Trebuchet MS" w:hAnsi="Trebuchet MS" w:cs="Trebuchet MS"/>
          <w:color w:val="000000"/>
          <w:lang w:val="fr-FR"/>
        </w:rPr>
        <w:t>.</w:t>
      </w:r>
    </w:p>
    <w:p w14:paraId="62234A79" w14:textId="77777777" w:rsidR="00290A15" w:rsidRP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>Il est important de noter que tous les renseignements de ce questionnaire sont contractuels et donc opposables à l'entreprise titulaire durant l'exécution du marché.</w:t>
      </w:r>
    </w:p>
    <w:p w14:paraId="7FFB9DE6" w14:textId="1156166B" w:rsidR="00C81BEF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  <w:r w:rsidRPr="00290A15">
        <w:rPr>
          <w:rFonts w:ascii="Trebuchet MS" w:eastAsia="Trebuchet MS" w:hAnsi="Trebuchet MS" w:cs="Trebuchet MS"/>
          <w:color w:val="000000"/>
          <w:lang w:val="fr-FR"/>
        </w:rPr>
        <w:t>Pendant l’exécution du marché, toute modification des renseignements ci-dessous devra faire l’objet d’une information auprès du représentant de l’Université dans les meilleurs délais.</w:t>
      </w:r>
    </w:p>
    <w:p w14:paraId="61067406" w14:textId="77777777" w:rsidR="00290A15" w:rsidRDefault="00290A15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182986F0" w14:textId="7CE9E625" w:rsidR="00946BA2" w:rsidRDefault="00946BA2" w:rsidP="00946BA2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 xml:space="preserve">CRITERE </w:t>
      </w:r>
      <w:r w:rsidR="00DC5E6E"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1</w:t>
      </w:r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 :</w:t>
      </w:r>
      <w:r w:rsidRPr="00946BA2">
        <w:rPr>
          <w:rFonts w:ascii="Trebuchet MS" w:eastAsia="Trebuchet MS" w:hAnsi="Trebuchet MS" w:cs="Trebuchet MS"/>
          <w:b/>
          <w:color w:val="000000"/>
          <w:lang w:val="fr-FR"/>
        </w:rPr>
        <w:t xml:space="preserve"> VALEUR TECHNIQUE</w:t>
      </w:r>
    </w:p>
    <w:p w14:paraId="50309C93" w14:textId="77777777" w:rsidR="00946BA2" w:rsidRDefault="00946BA2" w:rsidP="00946BA2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</w:p>
    <w:p w14:paraId="343CF8C6" w14:textId="7F71A094" w:rsidR="009D5FDB" w:rsidRDefault="009D5FDB" w:rsidP="009D5FDB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  <w:r w:rsidRPr="009D5FDB">
        <w:rPr>
          <w:rFonts w:ascii="Trebuchet MS" w:eastAsia="Trebuchet MS" w:hAnsi="Trebuchet MS" w:cs="Trebuchet MS"/>
          <w:bCs/>
          <w:u w:val="single"/>
          <w:lang w:val="fr-FR"/>
        </w:rPr>
        <w:t>- Sous-critère 1.</w:t>
      </w:r>
      <w:r w:rsidRPr="009942CF">
        <w:rPr>
          <w:rFonts w:ascii="Trebuchet MS" w:eastAsia="Trebuchet MS" w:hAnsi="Trebuchet MS" w:cs="Trebuchet MS"/>
          <w:bCs/>
          <w:u w:val="single"/>
          <w:lang w:val="fr-FR"/>
        </w:rPr>
        <w:t>1 :</w:t>
      </w:r>
      <w:r w:rsidRPr="009D5FDB">
        <w:rPr>
          <w:rFonts w:ascii="Trebuchet MS" w:eastAsia="Trebuchet MS" w:hAnsi="Trebuchet MS" w:cs="Trebuchet MS"/>
          <w:bCs/>
          <w:lang w:val="fr-FR"/>
        </w:rPr>
        <w:t xml:space="preserve"> </w:t>
      </w:r>
      <w:r w:rsidR="00E73D2C" w:rsidRPr="00E73D2C">
        <w:rPr>
          <w:rFonts w:ascii="Trebuchet MS" w:eastAsia="Trebuchet MS" w:hAnsi="Trebuchet MS" w:cs="Trebuchet MS"/>
          <w:bCs/>
          <w:lang w:val="fr-FR"/>
        </w:rPr>
        <w:t xml:space="preserve">l’équipe dédiée à l’exécution du marché – adéquation des profils </w:t>
      </w:r>
      <w:r w:rsidR="00883E6C">
        <w:rPr>
          <w:rFonts w:ascii="Trebuchet MS" w:eastAsia="Trebuchet MS" w:hAnsi="Trebuchet MS" w:cs="Trebuchet MS"/>
          <w:bCs/>
          <w:lang w:val="fr-FR"/>
        </w:rPr>
        <w:t>(</w:t>
      </w:r>
      <w:r w:rsidR="00883E6C" w:rsidRPr="00883E6C">
        <w:rPr>
          <w:rFonts w:ascii="Trebuchet MS" w:eastAsia="Trebuchet MS" w:hAnsi="Trebuchet MS" w:cs="Trebuchet MS"/>
          <w:bCs/>
          <w:lang w:val="fr-FR"/>
        </w:rPr>
        <w:t>avec fourniture certificats liés à SampleManager + SQL Serveur C#) pour 20 points</w:t>
      </w:r>
    </w:p>
    <w:p w14:paraId="7D2F8BC9" w14:textId="2412A1F8" w:rsidR="00E73D2C" w:rsidRDefault="00E73D2C" w:rsidP="009D5FDB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</w:p>
    <w:p w14:paraId="79DC7BFC" w14:textId="29029694" w:rsidR="00E73D2C" w:rsidRDefault="00E73D2C" w:rsidP="00E73D2C">
      <w:pPr>
        <w:spacing w:line="279" w:lineRule="exact"/>
        <w:ind w:right="20"/>
        <w:jc w:val="both"/>
        <w:rPr>
          <w:rFonts w:ascii="Trebuchet MS" w:eastAsia="Trebuchet MS" w:hAnsi="Trebuchet MS" w:cs="Trebuchet MS"/>
          <w:bCs/>
          <w:lang w:val="fr-FR"/>
        </w:rPr>
      </w:pPr>
      <w:r w:rsidRPr="00E73D2C">
        <w:rPr>
          <w:rFonts w:ascii="Trebuchet MS" w:eastAsia="Trebuchet MS" w:hAnsi="Trebuchet MS" w:cs="Trebuchet MS"/>
          <w:bCs/>
          <w:lang w:val="fr-FR"/>
        </w:rPr>
        <w:t>Le candidat décrira en détails l’équipe dédiée à l’exécution du marché. Il détaillera la</w:t>
      </w:r>
      <w:r>
        <w:rPr>
          <w:rFonts w:ascii="Trebuchet MS" w:eastAsia="Trebuchet MS" w:hAnsi="Trebuchet MS" w:cs="Trebuchet MS"/>
          <w:bCs/>
          <w:lang w:val="fr-FR"/>
        </w:rPr>
        <w:t xml:space="preserve"> </w:t>
      </w:r>
      <w:r w:rsidRPr="00E73D2C">
        <w:rPr>
          <w:rFonts w:ascii="Trebuchet MS" w:eastAsia="Trebuchet MS" w:hAnsi="Trebuchet MS" w:cs="Trebuchet MS"/>
          <w:bCs/>
          <w:lang w:val="fr-FR"/>
        </w:rPr>
        <w:t>composition de celle-ci par mission : nombre, profil, compétences</w:t>
      </w:r>
      <w:r w:rsidR="00883E6C">
        <w:rPr>
          <w:rFonts w:ascii="Trebuchet MS" w:eastAsia="Trebuchet MS" w:hAnsi="Trebuchet MS" w:cs="Trebuchet MS"/>
          <w:bCs/>
          <w:lang w:val="fr-FR"/>
        </w:rPr>
        <w:t xml:space="preserve">, </w:t>
      </w:r>
      <w:r w:rsidRPr="00E73D2C">
        <w:rPr>
          <w:rFonts w:ascii="Trebuchet MS" w:eastAsia="Trebuchet MS" w:hAnsi="Trebuchet MS" w:cs="Trebuchet MS"/>
          <w:bCs/>
          <w:lang w:val="fr-FR"/>
        </w:rPr>
        <w:t>références, années</w:t>
      </w:r>
      <w:r>
        <w:rPr>
          <w:rFonts w:ascii="Trebuchet MS" w:eastAsia="Trebuchet MS" w:hAnsi="Trebuchet MS" w:cs="Trebuchet MS"/>
          <w:bCs/>
          <w:lang w:val="fr-FR"/>
        </w:rPr>
        <w:t xml:space="preserve"> </w:t>
      </w:r>
      <w:r w:rsidRPr="00E73D2C">
        <w:rPr>
          <w:rFonts w:ascii="Trebuchet MS" w:eastAsia="Trebuchet MS" w:hAnsi="Trebuchet MS" w:cs="Trebuchet MS"/>
          <w:bCs/>
          <w:lang w:val="fr-FR"/>
        </w:rPr>
        <w:t>d’expérience et années (ou mois) d’ancienneté dans l’entreprise des intervenants</w:t>
      </w:r>
      <w:r>
        <w:rPr>
          <w:rFonts w:ascii="Trebuchet MS" w:eastAsia="Trebuchet MS" w:hAnsi="Trebuchet MS" w:cs="Trebuchet MS"/>
          <w:bCs/>
          <w:lang w:val="fr-FR"/>
        </w:rPr>
        <w:t xml:space="preserve"> </w:t>
      </w:r>
      <w:r w:rsidRPr="00E73D2C">
        <w:rPr>
          <w:rFonts w:ascii="Trebuchet MS" w:eastAsia="Trebuchet MS" w:hAnsi="Trebuchet MS" w:cs="Trebuchet MS"/>
          <w:bCs/>
          <w:lang w:val="fr-FR"/>
        </w:rPr>
        <w:t>potentiels pour la réalisation et le suivi des prestations, dont l’interlocuteur unique</w:t>
      </w:r>
      <w:r>
        <w:rPr>
          <w:rFonts w:ascii="Trebuchet MS" w:eastAsia="Trebuchet MS" w:hAnsi="Trebuchet MS" w:cs="Trebuchet MS"/>
          <w:bCs/>
          <w:lang w:val="fr-FR"/>
        </w:rPr>
        <w:t>.</w:t>
      </w:r>
    </w:p>
    <w:p w14:paraId="0A726724" w14:textId="77777777" w:rsidR="009D5FDB" w:rsidRDefault="009D5FDB" w:rsidP="009D5FDB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</w:p>
    <w:p w14:paraId="1C2D89F1" w14:textId="77777777" w:rsidR="009D5FDB" w:rsidRPr="00E73D2C" w:rsidRDefault="009D5FDB" w:rsidP="009D5FDB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</w:pPr>
      <w:r w:rsidRPr="00E73D2C"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  <w:t>Réponse du candidat :</w:t>
      </w:r>
    </w:p>
    <w:p w14:paraId="43FD4D0B" w14:textId="3F648738" w:rsidR="009D5FDB" w:rsidRDefault="009D5FDB" w:rsidP="009D5FDB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</w:p>
    <w:p w14:paraId="0EA44E0E" w14:textId="77777777" w:rsidR="009D5FDB" w:rsidRPr="009D5FDB" w:rsidRDefault="009D5FDB" w:rsidP="009D5FDB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</w:p>
    <w:p w14:paraId="222087E4" w14:textId="697D65A1" w:rsidR="009D5FDB" w:rsidRDefault="009D5FDB" w:rsidP="00E73D2C">
      <w:pPr>
        <w:spacing w:line="279" w:lineRule="exact"/>
        <w:ind w:right="20"/>
        <w:jc w:val="both"/>
        <w:rPr>
          <w:rFonts w:ascii="Trebuchet MS" w:eastAsia="Trebuchet MS" w:hAnsi="Trebuchet MS" w:cs="Trebuchet MS"/>
          <w:bCs/>
          <w:lang w:val="fr-FR"/>
        </w:rPr>
      </w:pPr>
      <w:r w:rsidRPr="009D5FDB">
        <w:rPr>
          <w:rFonts w:ascii="Trebuchet MS" w:eastAsia="Trebuchet MS" w:hAnsi="Trebuchet MS" w:cs="Trebuchet MS"/>
          <w:bCs/>
          <w:u w:val="single"/>
          <w:lang w:val="fr-FR"/>
        </w:rPr>
        <w:t>- Sous-critère 1.2 :</w:t>
      </w:r>
      <w:r w:rsidRPr="009D5FDB">
        <w:rPr>
          <w:rFonts w:ascii="Trebuchet MS" w:eastAsia="Trebuchet MS" w:hAnsi="Trebuchet MS" w:cs="Trebuchet MS"/>
          <w:bCs/>
          <w:lang w:val="fr-FR"/>
        </w:rPr>
        <w:t xml:space="preserve"> </w:t>
      </w:r>
      <w:r w:rsidR="00E73D2C" w:rsidRPr="00E73D2C">
        <w:rPr>
          <w:rFonts w:ascii="Trebuchet MS" w:eastAsia="Trebuchet MS" w:hAnsi="Trebuchet MS" w:cs="Trebuchet MS"/>
          <w:bCs/>
          <w:lang w:val="fr-FR"/>
        </w:rPr>
        <w:t>la compréhension des objectifs, enjeux et contraintes du proje</w:t>
      </w:r>
      <w:r w:rsidR="00E73D2C">
        <w:rPr>
          <w:rFonts w:ascii="Trebuchet MS" w:eastAsia="Trebuchet MS" w:hAnsi="Trebuchet MS" w:cs="Trebuchet MS"/>
          <w:bCs/>
          <w:lang w:val="fr-FR"/>
        </w:rPr>
        <w:t>t</w:t>
      </w:r>
      <w:r w:rsidR="00E73D2C" w:rsidRPr="00E73D2C">
        <w:rPr>
          <w:rFonts w:ascii="Trebuchet MS" w:eastAsia="Trebuchet MS" w:hAnsi="Trebuchet MS" w:cs="Trebuchet MS"/>
          <w:bCs/>
          <w:lang w:val="fr-FR"/>
        </w:rPr>
        <w:t xml:space="preserve"> </w:t>
      </w:r>
      <w:r>
        <w:rPr>
          <w:rFonts w:ascii="Trebuchet MS" w:eastAsia="Trebuchet MS" w:hAnsi="Trebuchet MS" w:cs="Trebuchet MS"/>
          <w:bCs/>
          <w:lang w:val="fr-FR"/>
        </w:rPr>
        <w:t xml:space="preserve">pour </w:t>
      </w:r>
      <w:r w:rsidR="00883E6C" w:rsidRPr="00883E6C">
        <w:rPr>
          <w:rFonts w:ascii="Trebuchet MS" w:eastAsia="Trebuchet MS" w:hAnsi="Trebuchet MS" w:cs="Trebuchet MS"/>
          <w:bCs/>
          <w:lang w:val="fr-FR"/>
        </w:rPr>
        <w:t>10</w:t>
      </w:r>
      <w:r w:rsidRPr="00883E6C">
        <w:rPr>
          <w:rFonts w:ascii="Trebuchet MS" w:eastAsia="Trebuchet MS" w:hAnsi="Trebuchet MS" w:cs="Trebuchet MS"/>
          <w:bCs/>
          <w:lang w:val="fr-FR"/>
        </w:rPr>
        <w:t xml:space="preserve"> points</w:t>
      </w:r>
    </w:p>
    <w:p w14:paraId="701BED6A" w14:textId="7A6FFDBB" w:rsidR="00E73D2C" w:rsidRDefault="00E73D2C" w:rsidP="009D5FDB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</w:p>
    <w:p w14:paraId="3565E373" w14:textId="519582B0" w:rsidR="00E73D2C" w:rsidRDefault="00E73D2C" w:rsidP="00E73D2C">
      <w:pPr>
        <w:spacing w:line="279" w:lineRule="exact"/>
        <w:ind w:right="20"/>
        <w:jc w:val="both"/>
        <w:rPr>
          <w:rFonts w:ascii="Trebuchet MS" w:eastAsia="Trebuchet MS" w:hAnsi="Trebuchet MS" w:cs="Trebuchet MS"/>
          <w:bCs/>
          <w:lang w:val="fr-FR"/>
        </w:rPr>
      </w:pPr>
      <w:r w:rsidRPr="00E73D2C">
        <w:rPr>
          <w:rFonts w:ascii="Trebuchet MS" w:eastAsia="Trebuchet MS" w:hAnsi="Trebuchet MS" w:cs="Trebuchet MS"/>
          <w:bCs/>
          <w:lang w:val="fr-FR"/>
        </w:rPr>
        <w:t xml:space="preserve">Le candidat expliquera d’ailleurs en quoi il estime être en mesure de répondre aux </w:t>
      </w:r>
      <w:r>
        <w:rPr>
          <w:rFonts w:ascii="Trebuchet MS" w:eastAsia="Trebuchet MS" w:hAnsi="Trebuchet MS" w:cs="Trebuchet MS"/>
          <w:bCs/>
          <w:lang w:val="fr-FR"/>
        </w:rPr>
        <w:t>at</w:t>
      </w:r>
      <w:r w:rsidRPr="00E73D2C">
        <w:rPr>
          <w:rFonts w:ascii="Trebuchet MS" w:eastAsia="Trebuchet MS" w:hAnsi="Trebuchet MS" w:cs="Trebuchet MS"/>
          <w:bCs/>
          <w:lang w:val="fr-FR"/>
        </w:rPr>
        <w:t>tentes</w:t>
      </w:r>
      <w:r>
        <w:rPr>
          <w:rFonts w:ascii="Trebuchet MS" w:eastAsia="Trebuchet MS" w:hAnsi="Trebuchet MS" w:cs="Trebuchet MS"/>
          <w:bCs/>
          <w:lang w:val="fr-FR"/>
        </w:rPr>
        <w:t xml:space="preserve"> du LADF</w:t>
      </w:r>
      <w:r w:rsidRPr="00E73D2C">
        <w:rPr>
          <w:rFonts w:ascii="Trebuchet MS" w:eastAsia="Trebuchet MS" w:hAnsi="Trebuchet MS" w:cs="Trebuchet MS"/>
          <w:bCs/>
          <w:lang w:val="fr-FR"/>
        </w:rPr>
        <w:t xml:space="preserve"> sur ces différents points. Il pourra notamment s’appuyer sur son historique, ses</w:t>
      </w:r>
      <w:r>
        <w:rPr>
          <w:rFonts w:ascii="Trebuchet MS" w:eastAsia="Trebuchet MS" w:hAnsi="Trebuchet MS" w:cs="Trebuchet MS"/>
          <w:bCs/>
          <w:lang w:val="fr-FR"/>
        </w:rPr>
        <w:t xml:space="preserve"> </w:t>
      </w:r>
      <w:r w:rsidRPr="00E73D2C">
        <w:rPr>
          <w:rFonts w:ascii="Trebuchet MS" w:eastAsia="Trebuchet MS" w:hAnsi="Trebuchet MS" w:cs="Trebuchet MS"/>
          <w:bCs/>
          <w:lang w:val="fr-FR"/>
        </w:rPr>
        <w:t>expériences, ses compétences, ses moyens et ses caractéristiques.</w:t>
      </w:r>
    </w:p>
    <w:p w14:paraId="7AE79023" w14:textId="77777777" w:rsidR="009D5FDB" w:rsidRDefault="009D5FDB" w:rsidP="009D5FDB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</w:p>
    <w:p w14:paraId="1A119F18" w14:textId="77777777" w:rsidR="009D5FDB" w:rsidRPr="00E73D2C" w:rsidRDefault="009D5FDB" w:rsidP="009D5FDB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</w:pPr>
      <w:r w:rsidRPr="00E73D2C"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  <w:t>Réponse du candidat :</w:t>
      </w:r>
    </w:p>
    <w:p w14:paraId="23CB98AC" w14:textId="50A3F844" w:rsidR="009D5FDB" w:rsidRDefault="009D5FDB" w:rsidP="009D5FDB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</w:p>
    <w:p w14:paraId="3D782072" w14:textId="77777777" w:rsidR="00E73D2C" w:rsidRDefault="00E73D2C" w:rsidP="009D5FDB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</w:p>
    <w:p w14:paraId="00562D19" w14:textId="23C72F51" w:rsidR="00E73D2C" w:rsidRDefault="00E73D2C" w:rsidP="00E73D2C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  <w:r w:rsidRPr="009D5FDB">
        <w:rPr>
          <w:rFonts w:ascii="Trebuchet MS" w:eastAsia="Trebuchet MS" w:hAnsi="Trebuchet MS" w:cs="Trebuchet MS"/>
          <w:bCs/>
          <w:u w:val="single"/>
          <w:lang w:val="fr-FR"/>
        </w:rPr>
        <w:t>- Sous-critère 1.</w:t>
      </w:r>
      <w:r>
        <w:rPr>
          <w:rFonts w:ascii="Trebuchet MS" w:eastAsia="Trebuchet MS" w:hAnsi="Trebuchet MS" w:cs="Trebuchet MS"/>
          <w:bCs/>
          <w:u w:val="single"/>
          <w:lang w:val="fr-FR"/>
        </w:rPr>
        <w:t>3</w:t>
      </w:r>
      <w:r w:rsidRPr="009D5FDB">
        <w:rPr>
          <w:rFonts w:ascii="Trebuchet MS" w:eastAsia="Trebuchet MS" w:hAnsi="Trebuchet MS" w:cs="Trebuchet MS"/>
          <w:bCs/>
          <w:u w:val="single"/>
          <w:lang w:val="fr-FR"/>
        </w:rPr>
        <w:t xml:space="preserve"> :</w:t>
      </w:r>
      <w:r w:rsidRPr="009D5FDB">
        <w:rPr>
          <w:rFonts w:ascii="Trebuchet MS" w:eastAsia="Trebuchet MS" w:hAnsi="Trebuchet MS" w:cs="Trebuchet MS"/>
          <w:bCs/>
          <w:lang w:val="fr-FR"/>
        </w:rPr>
        <w:t xml:space="preserve"> </w:t>
      </w:r>
      <w:r w:rsidRPr="00E73D2C">
        <w:rPr>
          <w:rFonts w:ascii="Trebuchet MS" w:eastAsia="Trebuchet MS" w:hAnsi="Trebuchet MS" w:cs="Trebuchet MS"/>
          <w:bCs/>
          <w:lang w:val="fr-FR"/>
        </w:rPr>
        <w:t>la démarche, la méthodologie et l'organisation du proje</w:t>
      </w:r>
      <w:r>
        <w:rPr>
          <w:rFonts w:ascii="Trebuchet MS" w:eastAsia="Trebuchet MS" w:hAnsi="Trebuchet MS" w:cs="Trebuchet MS"/>
          <w:bCs/>
          <w:lang w:val="fr-FR"/>
        </w:rPr>
        <w:t xml:space="preserve">t pour </w:t>
      </w:r>
      <w:r w:rsidR="00883E6C">
        <w:rPr>
          <w:rFonts w:ascii="Trebuchet MS" w:eastAsia="Trebuchet MS" w:hAnsi="Trebuchet MS" w:cs="Trebuchet MS"/>
          <w:bCs/>
          <w:lang w:val="fr-FR"/>
        </w:rPr>
        <w:t>20</w:t>
      </w:r>
      <w:r w:rsidRPr="006F080D">
        <w:rPr>
          <w:rFonts w:ascii="Trebuchet MS" w:eastAsia="Trebuchet MS" w:hAnsi="Trebuchet MS" w:cs="Trebuchet MS"/>
          <w:bCs/>
          <w:highlight w:val="yellow"/>
          <w:lang w:val="fr-FR"/>
        </w:rPr>
        <w:t xml:space="preserve"> </w:t>
      </w:r>
      <w:r w:rsidRPr="00883E6C">
        <w:rPr>
          <w:rFonts w:ascii="Trebuchet MS" w:eastAsia="Trebuchet MS" w:hAnsi="Trebuchet MS" w:cs="Trebuchet MS"/>
          <w:bCs/>
          <w:lang w:val="fr-FR"/>
        </w:rPr>
        <w:t>points</w:t>
      </w:r>
    </w:p>
    <w:p w14:paraId="7D475458" w14:textId="77777777" w:rsidR="00E73D2C" w:rsidRDefault="00E73D2C" w:rsidP="00E73D2C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</w:p>
    <w:p w14:paraId="6DF11D9B" w14:textId="12ED813D" w:rsidR="00E73D2C" w:rsidRPr="00E73D2C" w:rsidRDefault="00E73D2C" w:rsidP="00E73D2C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  <w:r>
        <w:rPr>
          <w:rFonts w:ascii="Trebuchet MS" w:eastAsia="Trebuchet MS" w:hAnsi="Trebuchet MS" w:cs="Trebuchet MS"/>
          <w:bCs/>
          <w:lang w:val="fr-FR"/>
        </w:rPr>
        <w:t>L</w:t>
      </w:r>
      <w:r w:rsidRPr="00E73D2C">
        <w:rPr>
          <w:rFonts w:ascii="Trebuchet MS" w:eastAsia="Trebuchet MS" w:hAnsi="Trebuchet MS" w:cs="Trebuchet MS"/>
          <w:bCs/>
          <w:lang w:val="fr-FR"/>
        </w:rPr>
        <w:t>e candidat détaillera la démarche, la méthodologie et l’organisation générale du projet</w:t>
      </w:r>
      <w:r>
        <w:rPr>
          <w:rFonts w:ascii="Trebuchet MS" w:eastAsia="Trebuchet MS" w:hAnsi="Trebuchet MS" w:cs="Trebuchet MS"/>
          <w:bCs/>
          <w:lang w:val="fr-FR"/>
        </w:rPr>
        <w:t xml:space="preserve"> </w:t>
      </w:r>
      <w:r w:rsidRPr="00E73D2C">
        <w:rPr>
          <w:rFonts w:ascii="Trebuchet MS" w:eastAsia="Trebuchet MS" w:hAnsi="Trebuchet MS" w:cs="Trebuchet MS"/>
          <w:bCs/>
          <w:lang w:val="fr-FR"/>
        </w:rPr>
        <w:t>comprenant notamment pour chacune des prestations décrites au CCTP :</w:t>
      </w:r>
    </w:p>
    <w:p w14:paraId="5609A504" w14:textId="77777777" w:rsidR="00E73D2C" w:rsidRPr="00E73D2C" w:rsidRDefault="00E73D2C" w:rsidP="00E73D2C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  <w:r w:rsidRPr="00E73D2C">
        <w:rPr>
          <w:rFonts w:ascii="Trebuchet MS" w:eastAsia="Trebuchet MS" w:hAnsi="Trebuchet MS" w:cs="Trebuchet MS"/>
          <w:bCs/>
          <w:lang w:val="fr-FR"/>
        </w:rPr>
        <w:t>- le dispositif proposé ;</w:t>
      </w:r>
    </w:p>
    <w:p w14:paraId="4B0C5EE6" w14:textId="77777777" w:rsidR="00E73D2C" w:rsidRPr="00E73D2C" w:rsidRDefault="00E73D2C" w:rsidP="00E73D2C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  <w:r w:rsidRPr="00E73D2C">
        <w:rPr>
          <w:rFonts w:ascii="Trebuchet MS" w:eastAsia="Trebuchet MS" w:hAnsi="Trebuchet MS" w:cs="Trebuchet MS"/>
          <w:bCs/>
          <w:lang w:val="fr-FR"/>
        </w:rPr>
        <w:t>- la forme et le contenu des livrables ;</w:t>
      </w:r>
    </w:p>
    <w:p w14:paraId="021CA60F" w14:textId="3C83C81E" w:rsidR="009D5FDB" w:rsidRDefault="00E73D2C" w:rsidP="00E73D2C">
      <w:pPr>
        <w:spacing w:line="279" w:lineRule="exact"/>
        <w:ind w:left="142" w:right="20" w:hanging="142"/>
        <w:rPr>
          <w:rFonts w:ascii="Trebuchet MS" w:eastAsia="Trebuchet MS" w:hAnsi="Trebuchet MS" w:cs="Trebuchet MS"/>
          <w:bCs/>
          <w:lang w:val="fr-FR"/>
        </w:rPr>
      </w:pPr>
      <w:r w:rsidRPr="00E73D2C">
        <w:rPr>
          <w:rFonts w:ascii="Trebuchet MS" w:eastAsia="Trebuchet MS" w:hAnsi="Trebuchet MS" w:cs="Trebuchet MS"/>
          <w:bCs/>
          <w:lang w:val="fr-FR"/>
        </w:rPr>
        <w:t>- les délais de réalisation, notamment s'ils sont inférieurs aux délais maximum</w:t>
      </w:r>
      <w:r>
        <w:rPr>
          <w:rFonts w:ascii="Trebuchet MS" w:eastAsia="Trebuchet MS" w:hAnsi="Trebuchet MS" w:cs="Trebuchet MS"/>
          <w:bCs/>
          <w:lang w:val="fr-FR"/>
        </w:rPr>
        <w:t>s</w:t>
      </w:r>
      <w:r w:rsidRPr="00E73D2C">
        <w:rPr>
          <w:rFonts w:ascii="Trebuchet MS" w:eastAsia="Trebuchet MS" w:hAnsi="Trebuchet MS" w:cs="Trebuchet MS"/>
          <w:bCs/>
          <w:lang w:val="fr-FR"/>
        </w:rPr>
        <w:t xml:space="preserve"> définis au</w:t>
      </w:r>
      <w:r>
        <w:rPr>
          <w:rFonts w:ascii="Trebuchet MS" w:eastAsia="Trebuchet MS" w:hAnsi="Trebuchet MS" w:cs="Trebuchet MS"/>
          <w:bCs/>
          <w:lang w:val="fr-FR"/>
        </w:rPr>
        <w:t xml:space="preserve"> </w:t>
      </w:r>
      <w:r w:rsidRPr="00E73D2C">
        <w:rPr>
          <w:rFonts w:ascii="Trebuchet MS" w:eastAsia="Trebuchet MS" w:hAnsi="Trebuchet MS" w:cs="Trebuchet MS"/>
          <w:bCs/>
          <w:lang w:val="fr-FR"/>
        </w:rPr>
        <w:t>CCTP</w:t>
      </w:r>
    </w:p>
    <w:p w14:paraId="26A10144" w14:textId="5830B569" w:rsidR="00AD2A96" w:rsidRPr="009D5FDB" w:rsidRDefault="00AD2A96" w:rsidP="00E73D2C">
      <w:pPr>
        <w:spacing w:line="279" w:lineRule="exact"/>
        <w:ind w:left="142" w:right="20" w:hanging="142"/>
        <w:rPr>
          <w:rFonts w:ascii="Trebuchet MS" w:eastAsia="Trebuchet MS" w:hAnsi="Trebuchet MS" w:cs="Trebuchet MS"/>
          <w:bCs/>
          <w:lang w:val="fr-FR"/>
        </w:rPr>
      </w:pPr>
      <w:r>
        <w:rPr>
          <w:rFonts w:ascii="Trebuchet MS" w:eastAsia="Trebuchet MS" w:hAnsi="Trebuchet MS" w:cs="Trebuchet MS"/>
          <w:bCs/>
          <w:lang w:val="fr-FR"/>
        </w:rPr>
        <w:t>- liste non exhaustive</w:t>
      </w:r>
    </w:p>
    <w:p w14:paraId="4F0427E0" w14:textId="6D7AAE43" w:rsidR="009D5FDB" w:rsidRDefault="009D5FDB" w:rsidP="009D5FDB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</w:p>
    <w:p w14:paraId="61EB7D09" w14:textId="77777777" w:rsidR="009D5FDB" w:rsidRPr="00E73D2C" w:rsidRDefault="009D5FDB" w:rsidP="009D5FDB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</w:pPr>
      <w:r w:rsidRPr="00E73D2C"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  <w:t>Réponse du candidat :</w:t>
      </w:r>
    </w:p>
    <w:p w14:paraId="42E4B068" w14:textId="7061008B" w:rsidR="00577A5A" w:rsidRDefault="009D5FDB" w:rsidP="009D5FDB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  <w:r w:rsidRPr="009D5FDB">
        <w:rPr>
          <w:rFonts w:ascii="Trebuchet MS" w:eastAsia="Trebuchet MS" w:hAnsi="Trebuchet MS" w:cs="Trebuchet MS"/>
          <w:bCs/>
          <w:u w:val="single"/>
          <w:lang w:val="fr-FR"/>
        </w:rPr>
        <w:lastRenderedPageBreak/>
        <w:t>- Sous-critère 1.4 :</w:t>
      </w:r>
      <w:r w:rsidRPr="009D5FDB">
        <w:rPr>
          <w:rFonts w:ascii="Trebuchet MS" w:eastAsia="Trebuchet MS" w:hAnsi="Trebuchet MS" w:cs="Trebuchet MS"/>
          <w:bCs/>
          <w:lang w:val="fr-FR"/>
        </w:rPr>
        <w:t xml:space="preserve"> proposition de plan d’assurance qualité et sécurité correspondant</w:t>
      </w:r>
      <w:r>
        <w:rPr>
          <w:rFonts w:ascii="Trebuchet MS" w:eastAsia="Trebuchet MS" w:hAnsi="Trebuchet MS" w:cs="Trebuchet MS"/>
          <w:bCs/>
          <w:lang w:val="fr-FR"/>
        </w:rPr>
        <w:t xml:space="preserve"> </w:t>
      </w:r>
      <w:r w:rsidRPr="009D5FDB">
        <w:rPr>
          <w:rFonts w:ascii="Trebuchet MS" w:eastAsia="Trebuchet MS" w:hAnsi="Trebuchet MS" w:cs="Trebuchet MS"/>
          <w:bCs/>
          <w:lang w:val="fr-FR"/>
        </w:rPr>
        <w:t xml:space="preserve">aux éléments indiqués dans le CCTP </w:t>
      </w:r>
      <w:r w:rsidRPr="00883E6C">
        <w:rPr>
          <w:rFonts w:ascii="Trebuchet MS" w:eastAsia="Trebuchet MS" w:hAnsi="Trebuchet MS" w:cs="Trebuchet MS"/>
          <w:bCs/>
          <w:lang w:val="fr-FR"/>
        </w:rPr>
        <w:t xml:space="preserve">pour </w:t>
      </w:r>
      <w:r w:rsidR="00883E6C" w:rsidRPr="00883E6C">
        <w:rPr>
          <w:rFonts w:ascii="Trebuchet MS" w:eastAsia="Trebuchet MS" w:hAnsi="Trebuchet MS" w:cs="Trebuchet MS"/>
          <w:bCs/>
          <w:lang w:val="fr-FR"/>
        </w:rPr>
        <w:t>10</w:t>
      </w:r>
      <w:r w:rsidRPr="00883E6C">
        <w:rPr>
          <w:rFonts w:ascii="Trebuchet MS" w:eastAsia="Trebuchet MS" w:hAnsi="Trebuchet MS" w:cs="Trebuchet MS"/>
          <w:bCs/>
          <w:lang w:val="fr-FR"/>
        </w:rPr>
        <w:t xml:space="preserve"> points</w:t>
      </w:r>
    </w:p>
    <w:p w14:paraId="37E27608" w14:textId="05D6E01C" w:rsidR="00E73D2C" w:rsidRDefault="00E73D2C" w:rsidP="009D5FDB">
      <w:pPr>
        <w:spacing w:line="279" w:lineRule="exact"/>
        <w:ind w:right="20"/>
        <w:rPr>
          <w:rFonts w:ascii="Trebuchet MS" w:eastAsia="Trebuchet MS" w:hAnsi="Trebuchet MS" w:cs="Trebuchet MS"/>
          <w:bCs/>
          <w:lang w:val="fr-FR"/>
        </w:rPr>
      </w:pPr>
    </w:p>
    <w:p w14:paraId="1F60456D" w14:textId="17449416" w:rsidR="00E73D2C" w:rsidRPr="009D5FDB" w:rsidRDefault="00E73D2C" w:rsidP="00E73D2C">
      <w:pPr>
        <w:spacing w:line="279" w:lineRule="exact"/>
        <w:ind w:right="20"/>
        <w:jc w:val="both"/>
        <w:rPr>
          <w:rFonts w:ascii="Trebuchet MS" w:eastAsia="Trebuchet MS" w:hAnsi="Trebuchet MS" w:cs="Trebuchet MS"/>
          <w:bCs/>
          <w:lang w:val="fr-FR"/>
        </w:rPr>
      </w:pPr>
      <w:r w:rsidRPr="00E73D2C">
        <w:rPr>
          <w:rFonts w:ascii="Trebuchet MS" w:eastAsia="Trebuchet MS" w:hAnsi="Trebuchet MS" w:cs="Trebuchet MS"/>
          <w:bCs/>
          <w:lang w:val="fr-FR"/>
        </w:rPr>
        <w:t>Le candidat détaillera l’organisation proposée pour s’assurer de la bonne exécution des</w:t>
      </w:r>
      <w:r w:rsidR="009942CF">
        <w:rPr>
          <w:rFonts w:ascii="Trebuchet MS" w:eastAsia="Trebuchet MS" w:hAnsi="Trebuchet MS" w:cs="Trebuchet MS"/>
          <w:bCs/>
          <w:lang w:val="fr-FR"/>
        </w:rPr>
        <w:t xml:space="preserve"> </w:t>
      </w:r>
      <w:r w:rsidRPr="00E73D2C">
        <w:rPr>
          <w:rFonts w:ascii="Trebuchet MS" w:eastAsia="Trebuchet MS" w:hAnsi="Trebuchet MS" w:cs="Trebuchet MS"/>
          <w:bCs/>
          <w:lang w:val="fr-FR"/>
        </w:rPr>
        <w:t>prestations dont il a la charge, notamment les indicateurs et tableaux de bord qui pourront</w:t>
      </w:r>
      <w:r>
        <w:rPr>
          <w:rFonts w:ascii="Trebuchet MS" w:eastAsia="Trebuchet MS" w:hAnsi="Trebuchet MS" w:cs="Trebuchet MS"/>
          <w:bCs/>
          <w:lang w:val="fr-FR"/>
        </w:rPr>
        <w:t xml:space="preserve"> </w:t>
      </w:r>
      <w:r w:rsidRPr="00E73D2C">
        <w:rPr>
          <w:rFonts w:ascii="Trebuchet MS" w:eastAsia="Trebuchet MS" w:hAnsi="Trebuchet MS" w:cs="Trebuchet MS"/>
          <w:bCs/>
          <w:lang w:val="fr-FR"/>
        </w:rPr>
        <w:t>être fournis et l’organisation proposée pour s’assurer en matière de sécurité</w:t>
      </w:r>
      <w:r w:rsidR="009942CF">
        <w:rPr>
          <w:rFonts w:ascii="Trebuchet MS" w:eastAsia="Trebuchet MS" w:hAnsi="Trebuchet MS" w:cs="Trebuchet MS"/>
          <w:bCs/>
          <w:lang w:val="fr-FR"/>
        </w:rPr>
        <w:t>.</w:t>
      </w:r>
    </w:p>
    <w:p w14:paraId="3D7C5F99" w14:textId="77777777" w:rsidR="00281E65" w:rsidRPr="003F1DAF" w:rsidRDefault="00281E65" w:rsidP="00D458DF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35A87BBC" w14:textId="77777777" w:rsidR="009D5FDB" w:rsidRPr="00E73D2C" w:rsidRDefault="009D5FDB" w:rsidP="009D5FDB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</w:pPr>
      <w:r w:rsidRPr="00E73D2C"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  <w:t>Réponse du candidat :</w:t>
      </w:r>
    </w:p>
    <w:p w14:paraId="5A505847" w14:textId="77777777" w:rsidR="00577A5A" w:rsidRPr="003F1DAF" w:rsidRDefault="00577A5A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51347A6E" w14:textId="77777777" w:rsidR="00577A5A" w:rsidRPr="003F1DAF" w:rsidRDefault="00577A5A" w:rsidP="00290A15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3B7450ED" w14:textId="4DAE1E06" w:rsidR="00450990" w:rsidRPr="003F1DAF" w:rsidRDefault="00450990" w:rsidP="00450990">
      <w:pPr>
        <w:spacing w:line="279" w:lineRule="exact"/>
        <w:ind w:right="20"/>
        <w:jc w:val="both"/>
        <w:rPr>
          <w:rFonts w:ascii="Trebuchet MS" w:eastAsia="Trebuchet MS" w:hAnsi="Trebuchet MS" w:cs="Trebuchet MS"/>
          <w:color w:val="000000"/>
          <w:lang w:val="fr-FR"/>
        </w:rPr>
      </w:pPr>
    </w:p>
    <w:p w14:paraId="75EEC54E" w14:textId="42465DC4" w:rsidR="00515B86" w:rsidRPr="00104279" w:rsidRDefault="00A54BE6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bCs/>
          <w:color w:val="000000"/>
          <w:lang w:val="fr-FR"/>
        </w:rPr>
      </w:pPr>
      <w:bookmarkStart w:id="0" w:name="_Hlk179792177"/>
      <w:r w:rsidRPr="00104279">
        <w:rPr>
          <w:rFonts w:ascii="Trebuchet MS" w:eastAsia="Trebuchet MS" w:hAnsi="Trebuchet MS" w:cs="Trebuchet MS"/>
          <w:b/>
          <w:bCs/>
          <w:color w:val="000000"/>
          <w:u w:val="single"/>
          <w:lang w:val="fr-FR"/>
        </w:rPr>
        <w:t>CRITERE 3 :</w:t>
      </w:r>
      <w:r w:rsidRPr="00104279"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bookmarkEnd w:id="0"/>
      <w:r w:rsidR="00B56371" w:rsidRPr="00B56371">
        <w:rPr>
          <w:rFonts w:ascii="Trebuchet MS" w:eastAsia="Trebuchet MS" w:hAnsi="Trebuchet MS" w:cs="Trebuchet MS"/>
          <w:b/>
          <w:color w:val="000000"/>
          <w:lang w:val="fr-FR"/>
        </w:rPr>
        <w:t>IMPACT ENVIRONNEMENTAL</w:t>
      </w:r>
      <w:r w:rsidR="009D5FDB" w:rsidRPr="009200A9">
        <w:rPr>
          <w:rFonts w:ascii="Trebuchet MS" w:eastAsia="Trebuchet MS" w:hAnsi="Trebuchet MS" w:cs="Trebuchet MS"/>
          <w:b/>
          <w:color w:val="000000"/>
          <w:lang w:val="fr-FR"/>
        </w:rPr>
        <w:t xml:space="preserve"> POUR </w:t>
      </w:r>
      <w:r w:rsidR="009942CF" w:rsidRPr="009200A9">
        <w:rPr>
          <w:rFonts w:ascii="Trebuchet MS" w:eastAsia="Trebuchet MS" w:hAnsi="Trebuchet MS" w:cs="Trebuchet MS"/>
          <w:b/>
          <w:color w:val="000000"/>
          <w:lang w:val="fr-FR"/>
        </w:rPr>
        <w:t>5</w:t>
      </w:r>
      <w:r w:rsidR="009D5FDB" w:rsidRPr="009200A9">
        <w:rPr>
          <w:rFonts w:ascii="Trebuchet MS" w:eastAsia="Trebuchet MS" w:hAnsi="Trebuchet MS" w:cs="Trebuchet MS"/>
          <w:b/>
          <w:color w:val="000000"/>
          <w:lang w:val="fr-FR"/>
        </w:rPr>
        <w:t xml:space="preserve"> POINTS</w:t>
      </w:r>
    </w:p>
    <w:p w14:paraId="1C4E6498" w14:textId="0675E7F3" w:rsidR="006F035F" w:rsidRPr="00104279" w:rsidRDefault="006F035F" w:rsidP="00515B86">
      <w:pPr>
        <w:spacing w:line="279" w:lineRule="exact"/>
        <w:ind w:right="20"/>
        <w:jc w:val="both"/>
        <w:rPr>
          <w:rFonts w:ascii="Trebuchet MS" w:eastAsia="Trebuchet MS" w:hAnsi="Trebuchet MS" w:cs="Trebuchet MS"/>
          <w:b/>
          <w:bCs/>
          <w:color w:val="000000"/>
          <w:lang w:val="fr-FR"/>
        </w:rPr>
      </w:pPr>
    </w:p>
    <w:p w14:paraId="38C0BD89" w14:textId="1B517B66" w:rsidR="00B56371" w:rsidRPr="00B56371" w:rsidRDefault="00B56371" w:rsidP="009D5FDB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  <w:r w:rsidRPr="00B56371">
        <w:rPr>
          <w:rFonts w:ascii="Trebuchet MS" w:eastAsia="Trebuchet MS" w:hAnsi="Trebuchet MS" w:cs="Trebuchet MS"/>
          <w:u w:val="single"/>
          <w:lang w:val="fr-FR"/>
        </w:rPr>
        <w:t xml:space="preserve">Sous-critère 3.1 : </w:t>
      </w:r>
      <w:r>
        <w:rPr>
          <w:rFonts w:ascii="Trebuchet MS" w:eastAsia="Trebuchet MS" w:hAnsi="Trebuchet MS" w:cs="Trebuchet MS"/>
          <w:lang w:val="fr-FR"/>
        </w:rPr>
        <w:t>maintenance du pro logiciel</w:t>
      </w:r>
      <w:r w:rsidR="001F75C2">
        <w:rPr>
          <w:rFonts w:ascii="Trebuchet MS" w:eastAsia="Trebuchet MS" w:hAnsi="Trebuchet MS" w:cs="Trebuchet MS"/>
          <w:lang w:val="fr-FR"/>
        </w:rPr>
        <w:t xml:space="preserve"> pour 3 points</w:t>
      </w:r>
    </w:p>
    <w:p w14:paraId="74739BD5" w14:textId="77777777" w:rsidR="00B56371" w:rsidRPr="00B56371" w:rsidRDefault="00B56371" w:rsidP="009D5FDB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</w:p>
    <w:p w14:paraId="197A9F28" w14:textId="4D1F4E2F" w:rsidR="00B56371" w:rsidRPr="00B56371" w:rsidRDefault="00B56371" w:rsidP="009D5FDB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  <w:r w:rsidRPr="00B56371">
        <w:rPr>
          <w:rFonts w:ascii="Trebuchet MS" w:eastAsia="Trebuchet MS" w:hAnsi="Trebuchet MS" w:cs="Trebuchet MS"/>
          <w:lang w:val="fr-FR"/>
        </w:rPr>
        <w:t>Le candidat décrit comment il diminue l'impact environnemental de la maintenance du pro logiciel et favorise la sobriété numérique (exemple : réduction de la taille des fichiers, mails inutiles, limitation du stockage inutile, suppression des doublons, optimisation du code)</w:t>
      </w:r>
    </w:p>
    <w:p w14:paraId="7EDAB022" w14:textId="77777777" w:rsidR="009D5FDB" w:rsidRPr="00437D7A" w:rsidRDefault="009D5FDB" w:rsidP="009D5FDB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</w:p>
    <w:p w14:paraId="558A4792" w14:textId="77777777" w:rsidR="006F035F" w:rsidRPr="00437D7A" w:rsidRDefault="006F035F" w:rsidP="006F035F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lang w:val="fr-FR"/>
        </w:rPr>
      </w:pPr>
      <w:r w:rsidRPr="00437D7A">
        <w:rPr>
          <w:rFonts w:ascii="Trebuchet MS" w:eastAsia="Trebuchet MS" w:hAnsi="Trebuchet MS" w:cs="Trebuchet MS"/>
          <w:u w:val="single"/>
          <w:lang w:val="fr-FR"/>
        </w:rPr>
        <w:t>Réponse du candidat :</w:t>
      </w:r>
    </w:p>
    <w:p w14:paraId="1A5FE742" w14:textId="6C37855F" w:rsidR="006F035F" w:rsidRPr="00437D7A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</w:p>
    <w:p w14:paraId="290488C5" w14:textId="2BA0C8CB" w:rsidR="006F035F" w:rsidRDefault="006F035F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</w:p>
    <w:p w14:paraId="5243EB30" w14:textId="12A2694E" w:rsidR="00B56371" w:rsidRDefault="00B56371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</w:p>
    <w:p w14:paraId="7BAE9925" w14:textId="55246635" w:rsidR="00B56371" w:rsidRPr="00B56371" w:rsidRDefault="00B56371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u w:val="single"/>
          <w:lang w:val="fr-FR"/>
        </w:rPr>
      </w:pPr>
      <w:r w:rsidRPr="00B56371">
        <w:rPr>
          <w:rFonts w:ascii="Trebuchet MS" w:eastAsia="Trebuchet MS" w:hAnsi="Trebuchet MS" w:cs="Trebuchet MS"/>
          <w:u w:val="single"/>
          <w:lang w:val="fr-FR"/>
        </w:rPr>
        <w:t>Sous-critère 3.2 :</w:t>
      </w:r>
      <w:r w:rsidRPr="00B56371">
        <w:rPr>
          <w:rFonts w:ascii="Trebuchet MS" w:eastAsia="Trebuchet MS" w:hAnsi="Trebuchet MS" w:cs="Trebuchet MS"/>
          <w:lang w:val="fr-FR"/>
        </w:rPr>
        <w:t xml:space="preserve"> moyens de travail</w:t>
      </w:r>
      <w:r w:rsidR="001F75C2">
        <w:rPr>
          <w:rFonts w:ascii="Trebuchet MS" w:eastAsia="Trebuchet MS" w:hAnsi="Trebuchet MS" w:cs="Trebuchet MS"/>
          <w:lang w:val="fr-FR"/>
        </w:rPr>
        <w:t xml:space="preserve"> pour 2 points</w:t>
      </w:r>
    </w:p>
    <w:p w14:paraId="7CBCE6C4" w14:textId="75EDFA11" w:rsidR="00B56371" w:rsidRDefault="00B56371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</w:p>
    <w:p w14:paraId="459F4A99" w14:textId="7D823883" w:rsidR="00B56371" w:rsidRDefault="00B56371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  <w:r w:rsidRPr="00B56371">
        <w:rPr>
          <w:rFonts w:ascii="Trebuchet MS" w:eastAsia="Trebuchet MS" w:hAnsi="Trebuchet MS" w:cs="Trebuchet MS"/>
          <w:lang w:val="fr-FR"/>
        </w:rPr>
        <w:t>Le candidat utilise prioritairement des moyens de travail à distance (visioconférence, télémaintenance, tickets en ligne) afin de limiter les déplacements.</w:t>
      </w:r>
    </w:p>
    <w:p w14:paraId="07BEFE24" w14:textId="45286AFE" w:rsidR="00B56371" w:rsidRDefault="00B56371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</w:p>
    <w:p w14:paraId="43F04A37" w14:textId="77777777" w:rsidR="00B56371" w:rsidRPr="00437D7A" w:rsidRDefault="00B56371" w:rsidP="00B56371">
      <w:pPr>
        <w:spacing w:line="279" w:lineRule="exact"/>
        <w:ind w:left="20" w:right="20"/>
        <w:jc w:val="both"/>
        <w:rPr>
          <w:rFonts w:ascii="Trebuchet MS" w:eastAsia="Trebuchet MS" w:hAnsi="Trebuchet MS" w:cs="Trebuchet MS"/>
          <w:lang w:val="fr-FR"/>
        </w:rPr>
      </w:pPr>
      <w:r w:rsidRPr="00437D7A">
        <w:rPr>
          <w:rFonts w:ascii="Trebuchet MS" w:eastAsia="Trebuchet MS" w:hAnsi="Trebuchet MS" w:cs="Trebuchet MS"/>
          <w:u w:val="single"/>
          <w:lang w:val="fr-FR"/>
        </w:rPr>
        <w:t>Réponse du candidat :</w:t>
      </w:r>
    </w:p>
    <w:p w14:paraId="3A9D69CA" w14:textId="77777777" w:rsidR="00B56371" w:rsidRPr="00437D7A" w:rsidRDefault="00B56371" w:rsidP="006F035F">
      <w:pPr>
        <w:spacing w:line="279" w:lineRule="exact"/>
        <w:ind w:right="20"/>
        <w:jc w:val="both"/>
        <w:rPr>
          <w:rFonts w:ascii="Trebuchet MS" w:eastAsia="Trebuchet MS" w:hAnsi="Trebuchet MS" w:cs="Trebuchet MS"/>
          <w:lang w:val="fr-FR"/>
        </w:rPr>
      </w:pPr>
    </w:p>
    <w:sectPr w:rsidR="00B56371" w:rsidRPr="00437D7A">
      <w:footerReference w:type="default" r:id="rId15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AE173" w14:textId="77777777" w:rsidR="003440EA" w:rsidRDefault="003440EA">
      <w:r>
        <w:separator/>
      </w:r>
    </w:p>
  </w:endnote>
  <w:endnote w:type="continuationSeparator" w:id="0">
    <w:p w14:paraId="2BF26680" w14:textId="77777777" w:rsidR="003440EA" w:rsidRDefault="00344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5B3AD" w14:textId="77777777" w:rsidR="008F6A0E" w:rsidRDefault="008F6A0E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8CAAE" w14:textId="77777777" w:rsidR="008F6A0E" w:rsidRDefault="008F6A0E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3A08" w14:textId="77777777" w:rsidR="008F6A0E" w:rsidRDefault="008F6A0E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B181" w14:textId="77777777" w:rsidR="00F648DE" w:rsidRDefault="00F648DE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648DE" w14:paraId="21AA576D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7C8A8A" w14:textId="549187D4" w:rsidR="00F648DE" w:rsidRDefault="00F648DE" w:rsidP="00577A5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DA4E97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>202</w:t>
          </w:r>
          <w:r w:rsidR="00EB3449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8F6A0E">
            <w:rPr>
              <w:color w:val="000000"/>
              <w:lang w:val="fr-FR"/>
            </w:rPr>
            <w:t>A100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DBA088" w14:textId="77777777" w:rsidR="00F648DE" w:rsidRDefault="00F648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E636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E636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DF5C4" w14:textId="77777777" w:rsidR="003440EA" w:rsidRDefault="003440EA">
      <w:r>
        <w:separator/>
      </w:r>
    </w:p>
  </w:footnote>
  <w:footnote w:type="continuationSeparator" w:id="0">
    <w:p w14:paraId="3392A9AF" w14:textId="77777777" w:rsidR="003440EA" w:rsidRDefault="00344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15DC" w14:textId="77777777" w:rsidR="008F6A0E" w:rsidRDefault="008F6A0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005B" w14:textId="77777777" w:rsidR="008F6A0E" w:rsidRDefault="008F6A0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70DD4" w14:textId="77777777" w:rsidR="008F6A0E" w:rsidRDefault="008F6A0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51F63"/>
    <w:multiLevelType w:val="hybridMultilevel"/>
    <w:tmpl w:val="135ADED8"/>
    <w:lvl w:ilvl="0" w:tplc="B88A14EC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633D6722"/>
    <w:multiLevelType w:val="hybridMultilevel"/>
    <w:tmpl w:val="B3463A5A"/>
    <w:lvl w:ilvl="0" w:tplc="2BF25BA2">
      <w:start w:val="1"/>
      <w:numFmt w:val="decimal"/>
      <w:lvlText w:val="%1-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 w15:restartNumberingAfterBreak="0">
    <w:nsid w:val="7D4A540F"/>
    <w:multiLevelType w:val="hybridMultilevel"/>
    <w:tmpl w:val="2E4ED89C"/>
    <w:lvl w:ilvl="0" w:tplc="B114D2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8EB"/>
    <w:rsid w:val="00017D1F"/>
    <w:rsid w:val="00023E48"/>
    <w:rsid w:val="00033B67"/>
    <w:rsid w:val="0003529C"/>
    <w:rsid w:val="00041D72"/>
    <w:rsid w:val="000420B2"/>
    <w:rsid w:val="00052F0D"/>
    <w:rsid w:val="00056825"/>
    <w:rsid w:val="00056CE6"/>
    <w:rsid w:val="0009125A"/>
    <w:rsid w:val="000A7B44"/>
    <w:rsid w:val="000B7704"/>
    <w:rsid w:val="000C0EFA"/>
    <w:rsid w:val="000D109B"/>
    <w:rsid w:val="000E0694"/>
    <w:rsid w:val="000F7B03"/>
    <w:rsid w:val="00104279"/>
    <w:rsid w:val="00111D29"/>
    <w:rsid w:val="00123D94"/>
    <w:rsid w:val="00135FC5"/>
    <w:rsid w:val="00140631"/>
    <w:rsid w:val="0014633E"/>
    <w:rsid w:val="00150FE2"/>
    <w:rsid w:val="00155DBC"/>
    <w:rsid w:val="00177CBE"/>
    <w:rsid w:val="001809B7"/>
    <w:rsid w:val="00180A02"/>
    <w:rsid w:val="00182D6A"/>
    <w:rsid w:val="001865CB"/>
    <w:rsid w:val="00186646"/>
    <w:rsid w:val="001933B0"/>
    <w:rsid w:val="0019657D"/>
    <w:rsid w:val="001A460C"/>
    <w:rsid w:val="001A510B"/>
    <w:rsid w:val="001C202B"/>
    <w:rsid w:val="001C3B7E"/>
    <w:rsid w:val="001C449F"/>
    <w:rsid w:val="001D42E6"/>
    <w:rsid w:val="001F75C2"/>
    <w:rsid w:val="00202292"/>
    <w:rsid w:val="00203608"/>
    <w:rsid w:val="00203B2D"/>
    <w:rsid w:val="00205717"/>
    <w:rsid w:val="00226103"/>
    <w:rsid w:val="002304BE"/>
    <w:rsid w:val="002324C6"/>
    <w:rsid w:val="00232CA0"/>
    <w:rsid w:val="0023317A"/>
    <w:rsid w:val="00242879"/>
    <w:rsid w:val="00243196"/>
    <w:rsid w:val="00244C23"/>
    <w:rsid w:val="0025008C"/>
    <w:rsid w:val="00252A97"/>
    <w:rsid w:val="00281E65"/>
    <w:rsid w:val="00282F4C"/>
    <w:rsid w:val="00290A15"/>
    <w:rsid w:val="00291A02"/>
    <w:rsid w:val="002A0E77"/>
    <w:rsid w:val="002A5F46"/>
    <w:rsid w:val="002C2ADC"/>
    <w:rsid w:val="002C3991"/>
    <w:rsid w:val="002E411F"/>
    <w:rsid w:val="002F172D"/>
    <w:rsid w:val="002F3C7B"/>
    <w:rsid w:val="002F5C4B"/>
    <w:rsid w:val="00303897"/>
    <w:rsid w:val="00322456"/>
    <w:rsid w:val="003440EA"/>
    <w:rsid w:val="00365D88"/>
    <w:rsid w:val="00375AE1"/>
    <w:rsid w:val="00381380"/>
    <w:rsid w:val="003B35F3"/>
    <w:rsid w:val="003E7340"/>
    <w:rsid w:val="003E759C"/>
    <w:rsid w:val="003F1DAF"/>
    <w:rsid w:val="003F3F99"/>
    <w:rsid w:val="004061EF"/>
    <w:rsid w:val="004138DA"/>
    <w:rsid w:val="00437D7A"/>
    <w:rsid w:val="00450990"/>
    <w:rsid w:val="004626EF"/>
    <w:rsid w:val="00477491"/>
    <w:rsid w:val="004816EA"/>
    <w:rsid w:val="00481759"/>
    <w:rsid w:val="00483F7C"/>
    <w:rsid w:val="00484201"/>
    <w:rsid w:val="00492F8F"/>
    <w:rsid w:val="004B47CB"/>
    <w:rsid w:val="004B7787"/>
    <w:rsid w:val="004C3385"/>
    <w:rsid w:val="004E0BFA"/>
    <w:rsid w:val="00515B86"/>
    <w:rsid w:val="00517D82"/>
    <w:rsid w:val="0052531B"/>
    <w:rsid w:val="00530CD0"/>
    <w:rsid w:val="00550C93"/>
    <w:rsid w:val="00561112"/>
    <w:rsid w:val="00567A8E"/>
    <w:rsid w:val="00577A5A"/>
    <w:rsid w:val="005A18EB"/>
    <w:rsid w:val="005B37DB"/>
    <w:rsid w:val="005B47CD"/>
    <w:rsid w:val="005C3B76"/>
    <w:rsid w:val="005C4E19"/>
    <w:rsid w:val="005E1439"/>
    <w:rsid w:val="005F007A"/>
    <w:rsid w:val="00600248"/>
    <w:rsid w:val="0060440B"/>
    <w:rsid w:val="0063563F"/>
    <w:rsid w:val="00682405"/>
    <w:rsid w:val="00683B85"/>
    <w:rsid w:val="00696620"/>
    <w:rsid w:val="006A065C"/>
    <w:rsid w:val="006C4782"/>
    <w:rsid w:val="006C498E"/>
    <w:rsid w:val="006F035F"/>
    <w:rsid w:val="006F080D"/>
    <w:rsid w:val="00715B7D"/>
    <w:rsid w:val="00727B6B"/>
    <w:rsid w:val="00733C96"/>
    <w:rsid w:val="00761B8E"/>
    <w:rsid w:val="00781389"/>
    <w:rsid w:val="00784D84"/>
    <w:rsid w:val="007B21D1"/>
    <w:rsid w:val="007C20F5"/>
    <w:rsid w:val="007C584E"/>
    <w:rsid w:val="007C5A9D"/>
    <w:rsid w:val="007D3BE8"/>
    <w:rsid w:val="007E55D1"/>
    <w:rsid w:val="007F11AB"/>
    <w:rsid w:val="008520C2"/>
    <w:rsid w:val="00852484"/>
    <w:rsid w:val="00853F3A"/>
    <w:rsid w:val="0086237B"/>
    <w:rsid w:val="00863514"/>
    <w:rsid w:val="00865AD6"/>
    <w:rsid w:val="00880D70"/>
    <w:rsid w:val="00883E6C"/>
    <w:rsid w:val="008859DF"/>
    <w:rsid w:val="00891F1B"/>
    <w:rsid w:val="008976F0"/>
    <w:rsid w:val="008B085C"/>
    <w:rsid w:val="008B1944"/>
    <w:rsid w:val="008B4159"/>
    <w:rsid w:val="008C5ECD"/>
    <w:rsid w:val="008F6A0E"/>
    <w:rsid w:val="0090704E"/>
    <w:rsid w:val="009200A9"/>
    <w:rsid w:val="00933721"/>
    <w:rsid w:val="00933E8F"/>
    <w:rsid w:val="00946BA2"/>
    <w:rsid w:val="00960353"/>
    <w:rsid w:val="009613C2"/>
    <w:rsid w:val="00977911"/>
    <w:rsid w:val="009942CF"/>
    <w:rsid w:val="00995319"/>
    <w:rsid w:val="009C0D5B"/>
    <w:rsid w:val="009D5FDB"/>
    <w:rsid w:val="00A2055D"/>
    <w:rsid w:val="00A2147E"/>
    <w:rsid w:val="00A42997"/>
    <w:rsid w:val="00A42E7D"/>
    <w:rsid w:val="00A43E17"/>
    <w:rsid w:val="00A43E89"/>
    <w:rsid w:val="00A46AED"/>
    <w:rsid w:val="00A510C3"/>
    <w:rsid w:val="00A54BE6"/>
    <w:rsid w:val="00A62DD7"/>
    <w:rsid w:val="00A738F1"/>
    <w:rsid w:val="00A8000B"/>
    <w:rsid w:val="00A9060D"/>
    <w:rsid w:val="00A96F3B"/>
    <w:rsid w:val="00AA4EC5"/>
    <w:rsid w:val="00AC0DCE"/>
    <w:rsid w:val="00AD2A96"/>
    <w:rsid w:val="00AF540D"/>
    <w:rsid w:val="00B017DD"/>
    <w:rsid w:val="00B20697"/>
    <w:rsid w:val="00B25CA9"/>
    <w:rsid w:val="00B34BE7"/>
    <w:rsid w:val="00B36EB3"/>
    <w:rsid w:val="00B56371"/>
    <w:rsid w:val="00B84759"/>
    <w:rsid w:val="00B8648E"/>
    <w:rsid w:val="00BA108B"/>
    <w:rsid w:val="00BB11DF"/>
    <w:rsid w:val="00BE4EDE"/>
    <w:rsid w:val="00C07BAE"/>
    <w:rsid w:val="00C1710B"/>
    <w:rsid w:val="00C2064C"/>
    <w:rsid w:val="00C24299"/>
    <w:rsid w:val="00C426BA"/>
    <w:rsid w:val="00C70A00"/>
    <w:rsid w:val="00C8034B"/>
    <w:rsid w:val="00C81BEF"/>
    <w:rsid w:val="00CE636A"/>
    <w:rsid w:val="00D00212"/>
    <w:rsid w:val="00D24065"/>
    <w:rsid w:val="00D458DF"/>
    <w:rsid w:val="00D55BFC"/>
    <w:rsid w:val="00D8641D"/>
    <w:rsid w:val="00D91C4E"/>
    <w:rsid w:val="00DA23FB"/>
    <w:rsid w:val="00DA4E97"/>
    <w:rsid w:val="00DA7C2D"/>
    <w:rsid w:val="00DC5E6E"/>
    <w:rsid w:val="00DE309B"/>
    <w:rsid w:val="00E01053"/>
    <w:rsid w:val="00E737B9"/>
    <w:rsid w:val="00E73D2C"/>
    <w:rsid w:val="00E94857"/>
    <w:rsid w:val="00E963D8"/>
    <w:rsid w:val="00EB3449"/>
    <w:rsid w:val="00EC0869"/>
    <w:rsid w:val="00EC2297"/>
    <w:rsid w:val="00ED17BD"/>
    <w:rsid w:val="00ED22CD"/>
    <w:rsid w:val="00F00833"/>
    <w:rsid w:val="00F02872"/>
    <w:rsid w:val="00F33A98"/>
    <w:rsid w:val="00F648DE"/>
    <w:rsid w:val="00F747DF"/>
    <w:rsid w:val="00FA4C45"/>
    <w:rsid w:val="00FA717A"/>
    <w:rsid w:val="00FC433B"/>
    <w:rsid w:val="00FD42F4"/>
    <w:rsid w:val="00FD585A"/>
    <w:rsid w:val="00FD7300"/>
    <w:rsid w:val="00FE279F"/>
    <w:rsid w:val="00FF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743E50"/>
  <w15:docId w15:val="{D8EC962D-2DB4-48D8-BDCB-1CF5FBAC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7A8E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A62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A62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semiHidden/>
    <w:rsid w:val="00A62D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En-tte">
    <w:name w:val="header"/>
    <w:basedOn w:val="Normal"/>
    <w:link w:val="En-tteCar"/>
    <w:unhideWhenUsed/>
    <w:rsid w:val="004E0B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E0BF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E0B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E0BFA"/>
    <w:rPr>
      <w:sz w:val="24"/>
      <w:szCs w:val="24"/>
    </w:rPr>
  </w:style>
  <w:style w:type="paragraph" w:styleId="Rvision">
    <w:name w:val="Revision"/>
    <w:hidden/>
    <w:uiPriority w:val="99"/>
    <w:semiHidden/>
    <w:rsid w:val="001C202B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1C202B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C202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C202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C20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C202B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290A1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90A1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577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7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BB1EF-0061-4A48-8E98-008C1B521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528</Words>
  <Characters>3110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Magali d'Elia</dc:creator>
  <cp:lastModifiedBy>José Suray</cp:lastModifiedBy>
  <cp:revision>3</cp:revision>
  <dcterms:created xsi:type="dcterms:W3CDTF">2025-10-31T13:06:00Z</dcterms:created>
  <dcterms:modified xsi:type="dcterms:W3CDTF">2025-10-31T13:17:00Z</dcterms:modified>
</cp:coreProperties>
</file>